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7390" w14:textId="14EED1D4" w:rsidR="008E7887" w:rsidRPr="009C2A64" w:rsidRDefault="008E488D" w:rsidP="009C2A64">
      <w:pPr>
        <w:pStyle w:val="Heading1"/>
        <w:jc w:val="center"/>
        <w:rPr>
          <w:rFonts w:ascii="Lato" w:hAnsi="Lato"/>
          <w:color w:val="auto"/>
        </w:rPr>
      </w:pPr>
      <w:r w:rsidRPr="009C2A64">
        <w:rPr>
          <w:rFonts w:ascii="Lato" w:hAnsi="Lato"/>
          <w:color w:val="auto"/>
        </w:rPr>
        <w:t>COPYRIGHT AND PERMISSIONS</w:t>
      </w:r>
    </w:p>
    <w:p w14:paraId="28F469C4" w14:textId="438A3D13" w:rsidR="008E488D" w:rsidRPr="009C2A64" w:rsidRDefault="008E488D" w:rsidP="008E488D">
      <w:pPr>
        <w:pStyle w:val="NoSpacing"/>
        <w:tabs>
          <w:tab w:val="left" w:pos="5260"/>
        </w:tabs>
        <w:jc w:val="center"/>
        <w:rPr>
          <w:rFonts w:ascii="Georgia" w:hAnsi="Georgia" w:cs="Times New Roman"/>
          <w:b/>
          <w:bCs/>
          <w:sz w:val="24"/>
          <w:szCs w:val="24"/>
        </w:rPr>
      </w:pPr>
    </w:p>
    <w:p w14:paraId="2955D693" w14:textId="1BC21088" w:rsidR="008E488D" w:rsidRPr="009C2A64" w:rsidRDefault="008E483B" w:rsidP="008E488D">
      <w:pPr>
        <w:pStyle w:val="NoSpacing"/>
        <w:tabs>
          <w:tab w:val="left" w:pos="5260"/>
        </w:tabs>
        <w:rPr>
          <w:rFonts w:ascii="Georgia" w:hAnsi="Georgia" w:cs="Times New Roman"/>
          <w:sz w:val="24"/>
          <w:szCs w:val="24"/>
        </w:rPr>
      </w:pPr>
      <w:r w:rsidRPr="009C2A64">
        <w:rPr>
          <w:rFonts w:ascii="Georgia" w:hAnsi="Georgia" w:cs="Times New Roman"/>
          <w:b/>
          <w:bCs/>
          <w:sz w:val="24"/>
          <w:szCs w:val="24"/>
        </w:rPr>
        <w:t xml:space="preserve">• </w:t>
      </w:r>
      <w:r w:rsidR="00EE0A68" w:rsidRPr="009C2A64">
        <w:rPr>
          <w:rFonts w:ascii="Georgia" w:hAnsi="Georgia" w:cs="Times New Roman"/>
          <w:b/>
          <w:bCs/>
          <w:sz w:val="24"/>
          <w:szCs w:val="24"/>
        </w:rPr>
        <w:t xml:space="preserve"> </w:t>
      </w:r>
      <w:r w:rsidR="00EE0A68" w:rsidRPr="009C2A64">
        <w:rPr>
          <w:rFonts w:ascii="Georgia" w:hAnsi="Georgia" w:cs="Times New Roman"/>
          <w:sz w:val="24"/>
          <w:szCs w:val="24"/>
        </w:rPr>
        <w:t xml:space="preserve">Any written or visual work is copyright </w:t>
      </w:r>
      <w:r w:rsidR="009C2A64">
        <w:rPr>
          <w:rFonts w:ascii="Georgia" w:hAnsi="Georgia" w:cs="Times New Roman"/>
          <w:sz w:val="24"/>
          <w:szCs w:val="24"/>
        </w:rPr>
        <w:t>up</w:t>
      </w:r>
      <w:r w:rsidR="00EE0A68" w:rsidRPr="009C2A64">
        <w:rPr>
          <w:rFonts w:ascii="Georgia" w:hAnsi="Georgia" w:cs="Times New Roman"/>
          <w:sz w:val="24"/>
          <w:szCs w:val="24"/>
        </w:rPr>
        <w:t xml:space="preserve">on </w:t>
      </w:r>
      <w:r w:rsidR="009C2A64">
        <w:rPr>
          <w:rFonts w:ascii="Georgia" w:hAnsi="Georgia" w:cs="Times New Roman"/>
          <w:sz w:val="24"/>
          <w:szCs w:val="24"/>
        </w:rPr>
        <w:t xml:space="preserve">its </w:t>
      </w:r>
      <w:r w:rsidR="00203F80" w:rsidRPr="009C2A64">
        <w:rPr>
          <w:rFonts w:ascii="Georgia" w:hAnsi="Georgia" w:cs="Times New Roman"/>
          <w:sz w:val="24"/>
          <w:szCs w:val="24"/>
        </w:rPr>
        <w:t>creation</w:t>
      </w:r>
      <w:r w:rsidR="009C2A64">
        <w:rPr>
          <w:rFonts w:ascii="Georgia" w:hAnsi="Georgia" w:cs="Times New Roman"/>
          <w:sz w:val="24"/>
          <w:szCs w:val="24"/>
        </w:rPr>
        <w:t xml:space="preserve"> and</w:t>
      </w:r>
      <w:r w:rsidR="00203F80" w:rsidRPr="009C2A64">
        <w:rPr>
          <w:rFonts w:ascii="Georgia" w:hAnsi="Georgia" w:cs="Times New Roman"/>
          <w:sz w:val="24"/>
          <w:szCs w:val="24"/>
        </w:rPr>
        <w:t xml:space="preserve"> in the name </w:t>
      </w:r>
      <w:r w:rsidR="00CE3015" w:rsidRPr="009C2A64">
        <w:rPr>
          <w:rFonts w:ascii="Georgia" w:hAnsi="Georgia" w:cs="Times New Roman"/>
          <w:sz w:val="24"/>
          <w:szCs w:val="24"/>
        </w:rPr>
        <w:t>of the creator.</w:t>
      </w:r>
    </w:p>
    <w:p w14:paraId="6725C8B2" w14:textId="2F912FDA" w:rsidR="00CE3015" w:rsidRPr="009C2A64" w:rsidRDefault="00CE3015" w:rsidP="008E488D">
      <w:pPr>
        <w:pStyle w:val="NoSpacing"/>
        <w:tabs>
          <w:tab w:val="left" w:pos="5260"/>
        </w:tabs>
        <w:rPr>
          <w:rFonts w:ascii="Georgia" w:hAnsi="Georgia" w:cs="Times New Roman"/>
          <w:sz w:val="24"/>
          <w:szCs w:val="24"/>
        </w:rPr>
      </w:pPr>
    </w:p>
    <w:p w14:paraId="6FE59A34" w14:textId="50B98F7E" w:rsidR="00CE3015" w:rsidRPr="009C2A64" w:rsidRDefault="00CE3015"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The standard is that the work</w:t>
      </w:r>
      <w:r w:rsidR="00842B7E" w:rsidRPr="009C2A64">
        <w:rPr>
          <w:rFonts w:ascii="Georgia" w:hAnsi="Georgia" w:cs="Times New Roman"/>
          <w:sz w:val="24"/>
          <w:szCs w:val="24"/>
        </w:rPr>
        <w:t xml:space="preserve">, </w:t>
      </w:r>
      <w:r w:rsidR="00842B7E" w:rsidRPr="009C2A64">
        <w:rPr>
          <w:rFonts w:ascii="Georgia" w:hAnsi="Georgia" w:cs="Times New Roman"/>
          <w:b/>
          <w:bCs/>
          <w:sz w:val="24"/>
          <w:szCs w:val="24"/>
        </w:rPr>
        <w:t>whether published or unpublished</w:t>
      </w:r>
      <w:r w:rsidR="00842B7E" w:rsidRPr="009C2A64">
        <w:rPr>
          <w:rFonts w:ascii="Georgia" w:hAnsi="Georgia" w:cs="Times New Roman"/>
          <w:sz w:val="24"/>
          <w:szCs w:val="24"/>
        </w:rPr>
        <w:t>,</w:t>
      </w:r>
      <w:r w:rsidRPr="009C2A64">
        <w:rPr>
          <w:rFonts w:ascii="Georgia" w:hAnsi="Georgia" w:cs="Times New Roman"/>
          <w:sz w:val="24"/>
          <w:szCs w:val="24"/>
        </w:rPr>
        <w:t xml:space="preserve"> </w:t>
      </w:r>
      <w:r w:rsidR="00332E7E" w:rsidRPr="009C2A64">
        <w:rPr>
          <w:rFonts w:ascii="Georgia" w:hAnsi="Georgia" w:cs="Times New Roman"/>
          <w:sz w:val="24"/>
          <w:szCs w:val="24"/>
        </w:rPr>
        <w:t>is copyright for the life of the creator, plus 75 years.</w:t>
      </w:r>
      <w:r w:rsidR="0077402E" w:rsidRPr="009C2A64">
        <w:rPr>
          <w:rFonts w:ascii="Georgia" w:hAnsi="Georgia" w:cs="Times New Roman"/>
          <w:sz w:val="24"/>
          <w:szCs w:val="24"/>
        </w:rPr>
        <w:t xml:space="preserve">  This is the </w:t>
      </w:r>
      <w:r w:rsidR="00B91640" w:rsidRPr="009C2A64">
        <w:rPr>
          <w:rFonts w:ascii="Georgia" w:hAnsi="Georgia" w:cs="Times New Roman"/>
          <w:sz w:val="24"/>
          <w:szCs w:val="24"/>
        </w:rPr>
        <w:t xml:space="preserve">law in the United States.  International copyright law is covered by treaty.  If you are considering using </w:t>
      </w:r>
      <w:r w:rsidR="00DC2FC3" w:rsidRPr="009C2A64">
        <w:rPr>
          <w:rFonts w:ascii="Georgia" w:hAnsi="Georgia" w:cs="Times New Roman"/>
          <w:sz w:val="24"/>
          <w:szCs w:val="24"/>
        </w:rPr>
        <w:t>a modern foreign document, you should consult the RTTP</w:t>
      </w:r>
      <w:r w:rsidR="00406E0F" w:rsidRPr="009C2A64">
        <w:rPr>
          <w:rFonts w:ascii="Georgia" w:hAnsi="Georgia" w:cs="Times New Roman"/>
          <w:sz w:val="24"/>
          <w:szCs w:val="24"/>
        </w:rPr>
        <w:t xml:space="preserve"> Publications Director.</w:t>
      </w:r>
    </w:p>
    <w:p w14:paraId="3D2C122B" w14:textId="5EC1D143" w:rsidR="00BB0EC2" w:rsidRPr="009C2A64" w:rsidRDefault="00BB0EC2" w:rsidP="008E488D">
      <w:pPr>
        <w:pStyle w:val="NoSpacing"/>
        <w:tabs>
          <w:tab w:val="left" w:pos="5260"/>
        </w:tabs>
        <w:rPr>
          <w:rFonts w:ascii="Georgia" w:hAnsi="Georgia" w:cs="Times New Roman"/>
          <w:sz w:val="24"/>
          <w:szCs w:val="24"/>
        </w:rPr>
      </w:pPr>
    </w:p>
    <w:p w14:paraId="4C85E8C8" w14:textId="023C7AF3" w:rsidR="00BB0EC2" w:rsidRPr="009C2A64" w:rsidRDefault="00BB0EC2"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When copyright expires</w:t>
      </w:r>
      <w:r w:rsidR="00363B1A" w:rsidRPr="009C2A64">
        <w:rPr>
          <w:rFonts w:ascii="Georgia" w:hAnsi="Georgia" w:cs="Times New Roman"/>
          <w:sz w:val="24"/>
          <w:szCs w:val="24"/>
        </w:rPr>
        <w:t xml:space="preserve">, the work is said to be in the “public domain” and may be quoted or used freely with proper attribution.  </w:t>
      </w:r>
      <w:r w:rsidR="00FC6E5A" w:rsidRPr="009C2A64">
        <w:rPr>
          <w:rFonts w:ascii="Georgia" w:hAnsi="Georgia" w:cs="Times New Roman"/>
          <w:sz w:val="24"/>
          <w:szCs w:val="24"/>
        </w:rPr>
        <w:t>For instance, anything written by Mark Twain</w:t>
      </w:r>
      <w:r w:rsidR="000A4293" w:rsidRPr="009C2A64">
        <w:rPr>
          <w:rFonts w:ascii="Georgia" w:hAnsi="Georgia" w:cs="Times New Roman"/>
          <w:sz w:val="24"/>
          <w:szCs w:val="24"/>
        </w:rPr>
        <w:t xml:space="preserve"> is now in the public domain.</w:t>
      </w:r>
    </w:p>
    <w:p w14:paraId="65457E96" w14:textId="3616372F" w:rsidR="000A4293" w:rsidRPr="009C2A64" w:rsidRDefault="000A4293" w:rsidP="008E488D">
      <w:pPr>
        <w:pStyle w:val="NoSpacing"/>
        <w:tabs>
          <w:tab w:val="left" w:pos="5260"/>
        </w:tabs>
        <w:rPr>
          <w:rFonts w:ascii="Georgia" w:hAnsi="Georgia" w:cs="Times New Roman"/>
          <w:sz w:val="24"/>
          <w:szCs w:val="24"/>
        </w:rPr>
      </w:pPr>
    </w:p>
    <w:p w14:paraId="0D4FC5C4" w14:textId="3CED9740" w:rsidR="000A4293" w:rsidRPr="009C2A64" w:rsidRDefault="000A4293" w:rsidP="009C2A64">
      <w:pPr>
        <w:pStyle w:val="NoSpacing"/>
        <w:numPr>
          <w:ilvl w:val="0"/>
          <w:numId w:val="1"/>
        </w:numPr>
        <w:tabs>
          <w:tab w:val="left" w:pos="5260"/>
        </w:tabs>
        <w:rPr>
          <w:rFonts w:ascii="Georgia" w:hAnsi="Georgia" w:cs="Times New Roman"/>
          <w:sz w:val="24"/>
          <w:szCs w:val="24"/>
        </w:rPr>
      </w:pPr>
      <w:r w:rsidRPr="009C2A64">
        <w:rPr>
          <w:rFonts w:ascii="Georgia" w:hAnsi="Georgia" w:cs="Times New Roman"/>
          <w:sz w:val="24"/>
          <w:szCs w:val="24"/>
        </w:rPr>
        <w:t xml:space="preserve">  An exception to the rule above is works in translation.  The date for copyright purposes is the date of the translation.  Copyright typically lies with the translator or his or her estate.</w:t>
      </w:r>
      <w:r w:rsidR="009B1F40" w:rsidRPr="009C2A64">
        <w:rPr>
          <w:rFonts w:ascii="Georgia" w:hAnsi="Georgia" w:cs="Times New Roman"/>
          <w:sz w:val="24"/>
          <w:szCs w:val="24"/>
        </w:rPr>
        <w:t xml:space="preserve">  </w:t>
      </w:r>
      <w:r w:rsidR="009C2A64">
        <w:rPr>
          <w:rFonts w:ascii="Georgia" w:hAnsi="Georgia" w:cs="Times New Roman"/>
          <w:sz w:val="24"/>
          <w:szCs w:val="24"/>
        </w:rPr>
        <w:t>A</w:t>
      </w:r>
      <w:r w:rsidR="009B1F40" w:rsidRPr="009C2A64">
        <w:rPr>
          <w:rFonts w:ascii="Georgia" w:hAnsi="Georgia" w:cs="Times New Roman"/>
          <w:sz w:val="24"/>
          <w:szCs w:val="24"/>
        </w:rPr>
        <w:t xml:space="preserve">n alternative, if the underlying work </w:t>
      </w:r>
      <w:r w:rsidR="002F7CC8" w:rsidRPr="009C2A64">
        <w:rPr>
          <w:rFonts w:ascii="Georgia" w:hAnsi="Georgia" w:cs="Times New Roman"/>
          <w:sz w:val="24"/>
          <w:szCs w:val="24"/>
        </w:rPr>
        <w:t>is otherwise in the public domain, is to translate the work yourself or ask a colleague to do so.</w:t>
      </w:r>
    </w:p>
    <w:p w14:paraId="2937F281" w14:textId="625F0AEA" w:rsidR="00332E7E" w:rsidRPr="009C2A64" w:rsidRDefault="00332E7E" w:rsidP="008E488D">
      <w:pPr>
        <w:pStyle w:val="NoSpacing"/>
        <w:tabs>
          <w:tab w:val="left" w:pos="5260"/>
        </w:tabs>
        <w:rPr>
          <w:rFonts w:ascii="Georgia" w:hAnsi="Georgia" w:cs="Times New Roman"/>
          <w:sz w:val="24"/>
          <w:szCs w:val="24"/>
        </w:rPr>
      </w:pPr>
    </w:p>
    <w:p w14:paraId="73329ADB" w14:textId="3C796CCF" w:rsidR="00332E7E" w:rsidRPr="009C2A64" w:rsidRDefault="00CF28AA"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With exceptions, noted below, you must get permission from the copyright holder to use the material </w:t>
      </w:r>
      <w:r w:rsidR="00F67368" w:rsidRPr="009C2A64">
        <w:rPr>
          <w:rFonts w:ascii="Georgia" w:hAnsi="Georgia" w:cs="Times New Roman"/>
          <w:sz w:val="24"/>
          <w:szCs w:val="24"/>
        </w:rPr>
        <w:t>in any commercial work.  (This includes a book published by a not-for-profit press</w:t>
      </w:r>
      <w:r w:rsidR="0083698C" w:rsidRPr="009C2A64">
        <w:rPr>
          <w:rFonts w:ascii="Georgia" w:hAnsi="Georgia" w:cs="Times New Roman"/>
          <w:sz w:val="24"/>
          <w:szCs w:val="24"/>
        </w:rPr>
        <w:t>, such as a university press).</w:t>
      </w:r>
    </w:p>
    <w:p w14:paraId="1950040A" w14:textId="2DB7A802" w:rsidR="002F7CC8" w:rsidRPr="009C2A64" w:rsidRDefault="002F7CC8" w:rsidP="008E488D">
      <w:pPr>
        <w:pStyle w:val="NoSpacing"/>
        <w:tabs>
          <w:tab w:val="left" w:pos="5260"/>
        </w:tabs>
        <w:rPr>
          <w:rFonts w:ascii="Georgia" w:hAnsi="Georgia" w:cs="Times New Roman"/>
          <w:sz w:val="24"/>
          <w:szCs w:val="24"/>
        </w:rPr>
      </w:pPr>
    </w:p>
    <w:p w14:paraId="79B52D4A" w14:textId="46D49116" w:rsidR="002F7CC8" w:rsidRPr="009C2A64" w:rsidRDefault="002F7CC8"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w:t>
      </w:r>
      <w:r w:rsidR="00EE0D07" w:rsidRPr="009C2A64">
        <w:rPr>
          <w:rFonts w:ascii="Georgia" w:hAnsi="Georgia" w:cs="Times New Roman"/>
          <w:sz w:val="24"/>
          <w:szCs w:val="24"/>
        </w:rPr>
        <w:t>Some copyright holders will require a fee for permission to use their material.  You are responsible for all such fees</w:t>
      </w:r>
      <w:r w:rsidR="00CF586E" w:rsidRPr="009C2A64">
        <w:rPr>
          <w:rFonts w:ascii="Georgia" w:hAnsi="Georgia" w:cs="Times New Roman"/>
          <w:sz w:val="24"/>
          <w:szCs w:val="24"/>
        </w:rPr>
        <w:t>.</w:t>
      </w:r>
    </w:p>
    <w:p w14:paraId="04B1FF1C" w14:textId="3B948F04" w:rsidR="00B1204B" w:rsidRPr="009C2A64" w:rsidRDefault="00B1204B" w:rsidP="008E488D">
      <w:pPr>
        <w:pStyle w:val="NoSpacing"/>
        <w:tabs>
          <w:tab w:val="left" w:pos="5260"/>
        </w:tabs>
        <w:rPr>
          <w:rFonts w:ascii="Georgia" w:hAnsi="Georgia" w:cs="Times New Roman"/>
          <w:sz w:val="24"/>
          <w:szCs w:val="24"/>
        </w:rPr>
      </w:pPr>
    </w:p>
    <w:p w14:paraId="36BCE87E" w14:textId="77777777" w:rsidR="00AA2AB7" w:rsidRPr="009C2A64" w:rsidRDefault="00B92B00"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It is important in preparing your manuscript that you keep a careful, running list </w:t>
      </w:r>
      <w:r w:rsidR="0009035B" w:rsidRPr="009C2A64">
        <w:rPr>
          <w:rFonts w:ascii="Georgia" w:hAnsi="Georgia" w:cs="Times New Roman"/>
          <w:sz w:val="24"/>
          <w:szCs w:val="24"/>
        </w:rPr>
        <w:t xml:space="preserve">from the very beginning </w:t>
      </w:r>
      <w:r w:rsidRPr="009C2A64">
        <w:rPr>
          <w:rFonts w:ascii="Georgia" w:hAnsi="Georgia" w:cs="Times New Roman"/>
          <w:sz w:val="24"/>
          <w:szCs w:val="24"/>
        </w:rPr>
        <w:t xml:space="preserve">of where you </w:t>
      </w:r>
      <w:r w:rsidR="0009035B" w:rsidRPr="009C2A64">
        <w:rPr>
          <w:rFonts w:ascii="Georgia" w:hAnsi="Georgia" w:cs="Times New Roman"/>
          <w:sz w:val="24"/>
          <w:szCs w:val="24"/>
        </w:rPr>
        <w:t>got material that you quote or want to use as a core text or images you want to use.</w:t>
      </w:r>
    </w:p>
    <w:p w14:paraId="36889E61" w14:textId="77777777" w:rsidR="00AA2AB7" w:rsidRPr="009C2A64" w:rsidRDefault="00AA2AB7" w:rsidP="008E488D">
      <w:pPr>
        <w:pStyle w:val="NoSpacing"/>
        <w:tabs>
          <w:tab w:val="left" w:pos="5260"/>
        </w:tabs>
        <w:rPr>
          <w:rFonts w:ascii="Georgia" w:hAnsi="Georgia" w:cs="Times New Roman"/>
          <w:sz w:val="24"/>
          <w:szCs w:val="24"/>
        </w:rPr>
      </w:pPr>
    </w:p>
    <w:p w14:paraId="62701D1C" w14:textId="77777777" w:rsidR="00260186" w:rsidRPr="009C2A64" w:rsidRDefault="00AA2AB7"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Though it is a gray area, because L3 games </w:t>
      </w:r>
      <w:r w:rsidR="004B2018" w:rsidRPr="009C2A64">
        <w:rPr>
          <w:rFonts w:ascii="Georgia" w:hAnsi="Georgia" w:cs="Times New Roman"/>
          <w:sz w:val="24"/>
          <w:szCs w:val="24"/>
        </w:rPr>
        <w:t>are behind a paywall (members only), it is highly preferable that you have permissions</w:t>
      </w:r>
      <w:r w:rsidR="006B1F8D" w:rsidRPr="009C2A64">
        <w:rPr>
          <w:rFonts w:ascii="Georgia" w:hAnsi="Georgia" w:cs="Times New Roman"/>
          <w:sz w:val="24"/>
          <w:szCs w:val="24"/>
        </w:rPr>
        <w:t xml:space="preserve"> before the game is posted to the RTTP website.</w:t>
      </w:r>
    </w:p>
    <w:p w14:paraId="2F8DFB27" w14:textId="77777777" w:rsidR="00260186" w:rsidRPr="009C2A64" w:rsidRDefault="00260186" w:rsidP="008E488D">
      <w:pPr>
        <w:pStyle w:val="NoSpacing"/>
        <w:tabs>
          <w:tab w:val="left" w:pos="5260"/>
        </w:tabs>
        <w:rPr>
          <w:rFonts w:ascii="Georgia" w:hAnsi="Georgia" w:cs="Times New Roman"/>
          <w:sz w:val="24"/>
          <w:szCs w:val="24"/>
        </w:rPr>
      </w:pPr>
    </w:p>
    <w:p w14:paraId="4D3F6EFC" w14:textId="4437A909" w:rsidR="00B1204B" w:rsidRPr="009C2A64" w:rsidRDefault="0009035B"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w:t>
      </w:r>
      <w:r w:rsidR="00260186" w:rsidRPr="009C2A64">
        <w:rPr>
          <w:rFonts w:ascii="Georgia" w:hAnsi="Georgia" w:cs="Times New Roman"/>
          <w:sz w:val="24"/>
          <w:szCs w:val="24"/>
        </w:rPr>
        <w:t>•  Though a written work is copyright on creation</w:t>
      </w:r>
      <w:r w:rsidR="007C3E84" w:rsidRPr="009C2A64">
        <w:rPr>
          <w:rFonts w:ascii="Georgia" w:hAnsi="Georgia" w:cs="Times New Roman"/>
          <w:sz w:val="24"/>
          <w:szCs w:val="24"/>
        </w:rPr>
        <w:t xml:space="preserve"> in the name of the author, standard publi</w:t>
      </w:r>
      <w:r w:rsidR="00D16177" w:rsidRPr="009C2A64">
        <w:rPr>
          <w:rFonts w:ascii="Georgia" w:hAnsi="Georgia" w:cs="Times New Roman"/>
          <w:sz w:val="24"/>
          <w:szCs w:val="24"/>
        </w:rPr>
        <w:t>shing contracts state that the work will be copyright in the name of the publisher.</w:t>
      </w:r>
      <w:r w:rsidR="008A6A4E" w:rsidRPr="009C2A64">
        <w:rPr>
          <w:rFonts w:ascii="Georgia" w:hAnsi="Georgia" w:cs="Times New Roman"/>
          <w:sz w:val="24"/>
          <w:szCs w:val="24"/>
        </w:rPr>
        <w:t xml:space="preserve">  Unless an author is vigilant and asks that clause be amended, he or she may find the work copyright in the name of the publisher.  If that happens</w:t>
      </w:r>
      <w:r w:rsidR="00C82A1F" w:rsidRPr="009C2A64">
        <w:rPr>
          <w:rFonts w:ascii="Georgia" w:hAnsi="Georgia" w:cs="Times New Roman"/>
          <w:sz w:val="24"/>
          <w:szCs w:val="24"/>
        </w:rPr>
        <w:t>, permission must be obtained from the publisher.</w:t>
      </w:r>
    </w:p>
    <w:p w14:paraId="265CA0E1" w14:textId="4A948CB6" w:rsidR="00BE36CE" w:rsidRPr="009C2A64" w:rsidRDefault="00BE36CE" w:rsidP="008E488D">
      <w:pPr>
        <w:pStyle w:val="NoSpacing"/>
        <w:tabs>
          <w:tab w:val="left" w:pos="5260"/>
        </w:tabs>
        <w:rPr>
          <w:rFonts w:ascii="Georgia" w:hAnsi="Georgia" w:cs="Times New Roman"/>
          <w:sz w:val="24"/>
          <w:szCs w:val="24"/>
        </w:rPr>
      </w:pPr>
    </w:p>
    <w:p w14:paraId="3FE70C11" w14:textId="2EBBC93D" w:rsidR="00BE36CE" w:rsidRPr="009C2A64" w:rsidRDefault="00BE36CE"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In the case of a visual piece, for instance, a painting, the creator may sell or give away</w:t>
      </w:r>
      <w:r w:rsidR="00744467" w:rsidRPr="009C2A64">
        <w:rPr>
          <w:rFonts w:ascii="Georgia" w:hAnsi="Georgia" w:cs="Times New Roman"/>
          <w:sz w:val="24"/>
          <w:szCs w:val="24"/>
        </w:rPr>
        <w:t xml:space="preserve"> the work to a collector or a museum.  The artist, however, retains copyright.  Permission to use it may be granted</w:t>
      </w:r>
      <w:r w:rsidR="002A386C" w:rsidRPr="009C2A64">
        <w:rPr>
          <w:rFonts w:ascii="Georgia" w:hAnsi="Georgia" w:cs="Times New Roman"/>
          <w:sz w:val="24"/>
          <w:szCs w:val="24"/>
        </w:rPr>
        <w:t xml:space="preserve"> by </w:t>
      </w:r>
      <w:r w:rsidR="002A386C" w:rsidRPr="009C2A64">
        <w:rPr>
          <w:rFonts w:ascii="Georgia" w:hAnsi="Georgia" w:cs="Times New Roman"/>
          <w:b/>
          <w:bCs/>
          <w:sz w:val="24"/>
          <w:szCs w:val="24"/>
        </w:rPr>
        <w:t>either</w:t>
      </w:r>
      <w:r w:rsidR="002A386C" w:rsidRPr="009C2A64">
        <w:rPr>
          <w:rFonts w:ascii="Georgia" w:hAnsi="Georgia" w:cs="Times New Roman"/>
          <w:sz w:val="24"/>
          <w:szCs w:val="24"/>
        </w:rPr>
        <w:t xml:space="preserve"> the artist or the owner.</w:t>
      </w:r>
      <w:r w:rsidR="00C652A1" w:rsidRPr="009C2A64">
        <w:rPr>
          <w:rFonts w:ascii="Georgia" w:hAnsi="Georgia" w:cs="Times New Roman"/>
          <w:sz w:val="24"/>
          <w:szCs w:val="24"/>
        </w:rPr>
        <w:t xml:space="preserve">  For most photographs you would want to use, the owner can grant permission.  If you are uncertain </w:t>
      </w:r>
      <w:r w:rsidR="00281FD8" w:rsidRPr="009C2A64">
        <w:rPr>
          <w:rFonts w:ascii="Georgia" w:hAnsi="Georgia" w:cs="Times New Roman"/>
          <w:sz w:val="24"/>
          <w:szCs w:val="24"/>
        </w:rPr>
        <w:t xml:space="preserve">about a particular photograph, contact the </w:t>
      </w:r>
      <w:r w:rsidR="00A23C3F" w:rsidRPr="009C2A64">
        <w:rPr>
          <w:rFonts w:ascii="Georgia" w:hAnsi="Georgia" w:cs="Times New Roman"/>
          <w:sz w:val="24"/>
          <w:szCs w:val="24"/>
        </w:rPr>
        <w:t xml:space="preserve">RTTP </w:t>
      </w:r>
      <w:r w:rsidR="00281FD8" w:rsidRPr="009C2A64">
        <w:rPr>
          <w:rFonts w:ascii="Georgia" w:hAnsi="Georgia" w:cs="Times New Roman"/>
          <w:sz w:val="24"/>
          <w:szCs w:val="24"/>
        </w:rPr>
        <w:t>Publications Director.</w:t>
      </w:r>
    </w:p>
    <w:p w14:paraId="69FF3EDF" w14:textId="001BCE14" w:rsidR="002A386C" w:rsidRPr="009C2A64" w:rsidRDefault="002A386C" w:rsidP="008E488D">
      <w:pPr>
        <w:pStyle w:val="NoSpacing"/>
        <w:tabs>
          <w:tab w:val="left" w:pos="5260"/>
        </w:tabs>
        <w:rPr>
          <w:rFonts w:ascii="Georgia" w:hAnsi="Georgia" w:cs="Times New Roman"/>
          <w:sz w:val="24"/>
          <w:szCs w:val="24"/>
        </w:rPr>
      </w:pPr>
    </w:p>
    <w:p w14:paraId="45BD794E" w14:textId="7297F40B" w:rsidR="002A386C" w:rsidRPr="009C2A64" w:rsidRDefault="002A386C" w:rsidP="009D4C4D">
      <w:pPr>
        <w:pStyle w:val="NoSpacing"/>
        <w:numPr>
          <w:ilvl w:val="0"/>
          <w:numId w:val="2"/>
        </w:numPr>
        <w:tabs>
          <w:tab w:val="left" w:pos="5260"/>
        </w:tabs>
        <w:rPr>
          <w:rFonts w:ascii="Georgia" w:hAnsi="Georgia" w:cs="Times New Roman"/>
          <w:sz w:val="24"/>
          <w:szCs w:val="24"/>
        </w:rPr>
      </w:pPr>
      <w:r w:rsidRPr="009C2A64">
        <w:rPr>
          <w:rFonts w:ascii="Georgia" w:hAnsi="Georgia" w:cs="Times New Roman"/>
          <w:sz w:val="24"/>
          <w:szCs w:val="24"/>
        </w:rPr>
        <w:lastRenderedPageBreak/>
        <w:t xml:space="preserve">An exception to the </w:t>
      </w:r>
      <w:r w:rsidR="000C5683" w:rsidRPr="009C2A64">
        <w:rPr>
          <w:rFonts w:ascii="Georgia" w:hAnsi="Georgia" w:cs="Times New Roman"/>
          <w:sz w:val="24"/>
          <w:szCs w:val="24"/>
        </w:rPr>
        <w:t xml:space="preserve">above rule is if the art was “work for hire.”  For instance, the image </w:t>
      </w:r>
      <w:r w:rsidR="00A87131" w:rsidRPr="009C2A64">
        <w:rPr>
          <w:rFonts w:ascii="Georgia" w:hAnsi="Georgia" w:cs="Times New Roman"/>
          <w:sz w:val="24"/>
          <w:szCs w:val="24"/>
        </w:rPr>
        <w:t xml:space="preserve">on the cover of the Norton edition of </w:t>
      </w:r>
      <w:r w:rsidR="002E2604" w:rsidRPr="009C2A64">
        <w:rPr>
          <w:rFonts w:ascii="Georgia" w:hAnsi="Georgia" w:cs="Times New Roman"/>
          <w:i/>
          <w:iCs/>
          <w:sz w:val="24"/>
          <w:szCs w:val="24"/>
        </w:rPr>
        <w:t>Red Clay, 1835</w:t>
      </w:r>
      <w:r w:rsidR="002E2604" w:rsidRPr="009C2A64">
        <w:rPr>
          <w:rFonts w:ascii="Georgia" w:hAnsi="Georgia" w:cs="Times New Roman"/>
          <w:sz w:val="24"/>
          <w:szCs w:val="24"/>
        </w:rPr>
        <w:t xml:space="preserve"> was commissioned by </w:t>
      </w:r>
      <w:r w:rsidR="002E2604" w:rsidRPr="009C2A64">
        <w:rPr>
          <w:rFonts w:ascii="Georgia" w:hAnsi="Georgia" w:cs="Times New Roman"/>
          <w:i/>
          <w:iCs/>
          <w:sz w:val="24"/>
          <w:szCs w:val="24"/>
        </w:rPr>
        <w:t>Reader’s Digest</w:t>
      </w:r>
      <w:r w:rsidR="002E2604" w:rsidRPr="009C2A64">
        <w:rPr>
          <w:rFonts w:ascii="Georgia" w:hAnsi="Georgia" w:cs="Times New Roman"/>
          <w:sz w:val="24"/>
          <w:szCs w:val="24"/>
        </w:rPr>
        <w:t xml:space="preserve"> for a book on Indians.  In the case of a work for hire</w:t>
      </w:r>
      <w:r w:rsidR="007177F7" w:rsidRPr="009C2A64">
        <w:rPr>
          <w:rFonts w:ascii="Georgia" w:hAnsi="Georgia" w:cs="Times New Roman"/>
          <w:sz w:val="24"/>
          <w:szCs w:val="24"/>
        </w:rPr>
        <w:t>, permission must be granted by the owner.</w:t>
      </w:r>
    </w:p>
    <w:p w14:paraId="71FAA1C1" w14:textId="371C6E56" w:rsidR="007177F7" w:rsidRPr="009C2A64" w:rsidRDefault="007177F7" w:rsidP="008E488D">
      <w:pPr>
        <w:pStyle w:val="NoSpacing"/>
        <w:tabs>
          <w:tab w:val="left" w:pos="5260"/>
        </w:tabs>
        <w:rPr>
          <w:rFonts w:ascii="Georgia" w:hAnsi="Georgia" w:cs="Times New Roman"/>
          <w:sz w:val="24"/>
          <w:szCs w:val="24"/>
        </w:rPr>
      </w:pPr>
    </w:p>
    <w:p w14:paraId="58C1B195" w14:textId="60154EFD" w:rsidR="007177F7" w:rsidRPr="009C2A64" w:rsidRDefault="007177F7" w:rsidP="009D4C4D">
      <w:pPr>
        <w:pStyle w:val="NoSpacing"/>
        <w:numPr>
          <w:ilvl w:val="0"/>
          <w:numId w:val="4"/>
        </w:numPr>
        <w:tabs>
          <w:tab w:val="left" w:pos="5260"/>
        </w:tabs>
        <w:rPr>
          <w:rFonts w:ascii="Georgia" w:hAnsi="Georgia" w:cs="Times New Roman"/>
          <w:sz w:val="24"/>
          <w:szCs w:val="24"/>
        </w:rPr>
      </w:pPr>
      <w:r w:rsidRPr="009C2A64">
        <w:rPr>
          <w:rFonts w:ascii="Georgia" w:hAnsi="Georgia" w:cs="Times New Roman"/>
          <w:sz w:val="24"/>
          <w:szCs w:val="24"/>
        </w:rPr>
        <w:t xml:space="preserve">There are also print equivalents of </w:t>
      </w:r>
      <w:r w:rsidR="000600F7" w:rsidRPr="009C2A64">
        <w:rPr>
          <w:rFonts w:ascii="Georgia" w:hAnsi="Georgia" w:cs="Times New Roman"/>
          <w:sz w:val="24"/>
          <w:szCs w:val="24"/>
        </w:rPr>
        <w:t>work for hire.  This might be encyclopedia entries in which the indiv</w:t>
      </w:r>
      <w:r w:rsidR="008F37F1" w:rsidRPr="009C2A64">
        <w:rPr>
          <w:rFonts w:ascii="Georgia" w:hAnsi="Georgia" w:cs="Times New Roman"/>
          <w:sz w:val="24"/>
          <w:szCs w:val="24"/>
        </w:rPr>
        <w:t>id</w:t>
      </w:r>
      <w:r w:rsidR="000600F7" w:rsidRPr="009C2A64">
        <w:rPr>
          <w:rFonts w:ascii="Georgia" w:hAnsi="Georgia" w:cs="Times New Roman"/>
          <w:sz w:val="24"/>
          <w:szCs w:val="24"/>
        </w:rPr>
        <w:t>ual author is credited, but the entry was commissioned and paid for by the publisher.</w:t>
      </w:r>
      <w:r w:rsidR="008F37F1" w:rsidRPr="009C2A64">
        <w:rPr>
          <w:rFonts w:ascii="Georgia" w:hAnsi="Georgia" w:cs="Times New Roman"/>
          <w:sz w:val="24"/>
          <w:szCs w:val="24"/>
        </w:rPr>
        <w:t xml:space="preserve">  Another example is articles in newspapers or magazines</w:t>
      </w:r>
      <w:r w:rsidR="00BC68B9" w:rsidRPr="009C2A64">
        <w:rPr>
          <w:rFonts w:ascii="Georgia" w:hAnsi="Georgia" w:cs="Times New Roman"/>
          <w:sz w:val="24"/>
          <w:szCs w:val="24"/>
        </w:rPr>
        <w:t xml:space="preserve"> (this includes online publications).  The copyright is held by newspaper </w:t>
      </w:r>
      <w:r w:rsidR="003D5892" w:rsidRPr="009C2A64">
        <w:rPr>
          <w:rFonts w:ascii="Georgia" w:hAnsi="Georgia" w:cs="Times New Roman"/>
          <w:sz w:val="24"/>
          <w:szCs w:val="24"/>
        </w:rPr>
        <w:t>or magazine, not the reporter of writer in the byline.</w:t>
      </w:r>
    </w:p>
    <w:p w14:paraId="77EACCDA" w14:textId="05C1D09E" w:rsidR="000671C4" w:rsidRPr="009C2A64" w:rsidRDefault="000671C4" w:rsidP="008E488D">
      <w:pPr>
        <w:pStyle w:val="NoSpacing"/>
        <w:tabs>
          <w:tab w:val="left" w:pos="5260"/>
        </w:tabs>
        <w:rPr>
          <w:rFonts w:ascii="Georgia" w:hAnsi="Georgia" w:cs="Times New Roman"/>
          <w:sz w:val="24"/>
          <w:szCs w:val="24"/>
        </w:rPr>
      </w:pPr>
    </w:p>
    <w:p w14:paraId="5518CAF9" w14:textId="332F967D" w:rsidR="009D4C4D" w:rsidRDefault="000671C4"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In some cases</w:t>
      </w:r>
      <w:r w:rsidR="00B55112" w:rsidRPr="009C2A64">
        <w:rPr>
          <w:rFonts w:ascii="Georgia" w:hAnsi="Georgia" w:cs="Times New Roman"/>
          <w:sz w:val="24"/>
          <w:szCs w:val="24"/>
        </w:rPr>
        <w:t xml:space="preserve">, you can avoid the need for permission if you change the form of the material.  This is clearest in the case of scientific, or similar, </w:t>
      </w:r>
      <w:r w:rsidR="0030594C" w:rsidRPr="009C2A64">
        <w:rPr>
          <w:rFonts w:ascii="Georgia" w:hAnsi="Georgia" w:cs="Times New Roman"/>
          <w:sz w:val="24"/>
          <w:szCs w:val="24"/>
        </w:rPr>
        <w:t xml:space="preserve">data.  </w:t>
      </w:r>
    </w:p>
    <w:p w14:paraId="5EDA11AD" w14:textId="77777777" w:rsidR="009D4C4D" w:rsidRPr="009D4C4D" w:rsidRDefault="009D4C4D" w:rsidP="008E488D">
      <w:pPr>
        <w:pStyle w:val="NoSpacing"/>
        <w:tabs>
          <w:tab w:val="left" w:pos="5260"/>
        </w:tabs>
        <w:rPr>
          <w:rFonts w:ascii="Georgia" w:hAnsi="Georgia" w:cs="Times New Roman"/>
          <w:sz w:val="24"/>
          <w:szCs w:val="24"/>
        </w:rPr>
      </w:pPr>
    </w:p>
    <w:p w14:paraId="776CF5F7" w14:textId="50B8A60C" w:rsidR="000671C4" w:rsidRPr="009C2A64" w:rsidRDefault="00D26482" w:rsidP="009D4C4D">
      <w:pPr>
        <w:pStyle w:val="NoSpacing"/>
        <w:numPr>
          <w:ilvl w:val="0"/>
          <w:numId w:val="4"/>
        </w:numPr>
        <w:tabs>
          <w:tab w:val="left" w:pos="5260"/>
        </w:tabs>
        <w:rPr>
          <w:rFonts w:ascii="Georgia" w:hAnsi="Georgia" w:cs="Times New Roman"/>
          <w:sz w:val="24"/>
          <w:szCs w:val="24"/>
        </w:rPr>
      </w:pPr>
      <w:r w:rsidRPr="009C2A64">
        <w:rPr>
          <w:rFonts w:ascii="Georgia" w:hAnsi="Georgia" w:cs="Times New Roman"/>
          <w:sz w:val="24"/>
          <w:szCs w:val="24"/>
        </w:rPr>
        <w:t xml:space="preserve">For example, in </w:t>
      </w:r>
      <w:r w:rsidR="00164317" w:rsidRPr="009C2A64">
        <w:rPr>
          <w:rFonts w:ascii="Georgia" w:hAnsi="Georgia" w:cs="Times New Roman"/>
          <w:i/>
          <w:iCs/>
          <w:sz w:val="24"/>
          <w:szCs w:val="24"/>
        </w:rPr>
        <w:t>Chicago, 1968</w:t>
      </w:r>
      <w:r w:rsidR="00164317" w:rsidRPr="009C2A64">
        <w:rPr>
          <w:rFonts w:ascii="Georgia" w:hAnsi="Georgia" w:cs="Times New Roman"/>
          <w:sz w:val="24"/>
          <w:szCs w:val="24"/>
        </w:rPr>
        <w:t>, the author wanted to use Gallup polling data</w:t>
      </w:r>
      <w:r w:rsidR="00877D03" w:rsidRPr="009C2A64">
        <w:rPr>
          <w:rFonts w:ascii="Georgia" w:hAnsi="Georgia" w:cs="Times New Roman"/>
          <w:sz w:val="24"/>
          <w:szCs w:val="24"/>
        </w:rPr>
        <w:t>, but the organization wanted a large fee.  Instead, he placed the data in a chart</w:t>
      </w:r>
      <w:r w:rsidR="00494C07" w:rsidRPr="009C2A64">
        <w:rPr>
          <w:rFonts w:ascii="Georgia" w:hAnsi="Georgia" w:cs="Times New Roman"/>
          <w:sz w:val="24"/>
          <w:szCs w:val="24"/>
        </w:rPr>
        <w:t xml:space="preserve">.  In effect, he was simply quoting the data and citing to the original </w:t>
      </w:r>
      <w:r w:rsidR="00254CFA" w:rsidRPr="009C2A64">
        <w:rPr>
          <w:rFonts w:ascii="Georgia" w:hAnsi="Georgia" w:cs="Times New Roman"/>
          <w:sz w:val="24"/>
          <w:szCs w:val="24"/>
        </w:rPr>
        <w:t xml:space="preserve">source.  The authors of the environmental sciences </w:t>
      </w:r>
      <w:r w:rsidR="005418CF" w:rsidRPr="009C2A64">
        <w:rPr>
          <w:rFonts w:ascii="Georgia" w:hAnsi="Georgia" w:cs="Times New Roman"/>
          <w:sz w:val="24"/>
          <w:szCs w:val="24"/>
        </w:rPr>
        <w:t>games summarized copyright scientific</w:t>
      </w:r>
      <w:r w:rsidR="00413877" w:rsidRPr="009C2A64">
        <w:rPr>
          <w:rFonts w:ascii="Georgia" w:hAnsi="Georgia" w:cs="Times New Roman"/>
          <w:sz w:val="24"/>
          <w:szCs w:val="24"/>
        </w:rPr>
        <w:t xml:space="preserve"> data in tables.</w:t>
      </w:r>
    </w:p>
    <w:p w14:paraId="6E88E61E" w14:textId="14F0EF82" w:rsidR="00842B7E" w:rsidRPr="009C2A64" w:rsidRDefault="00842B7E" w:rsidP="008E488D">
      <w:pPr>
        <w:pStyle w:val="NoSpacing"/>
        <w:tabs>
          <w:tab w:val="left" w:pos="5260"/>
        </w:tabs>
        <w:rPr>
          <w:rFonts w:ascii="Georgia" w:hAnsi="Georgia" w:cs="Times New Roman"/>
          <w:sz w:val="24"/>
          <w:szCs w:val="24"/>
        </w:rPr>
      </w:pPr>
    </w:p>
    <w:p w14:paraId="59BC6B12" w14:textId="77777777" w:rsidR="009D4C4D" w:rsidRDefault="007E6E92"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Copyright </w:t>
      </w:r>
      <w:r w:rsidR="009D4C4D" w:rsidRPr="009C2A64">
        <w:rPr>
          <w:rFonts w:ascii="Georgia" w:hAnsi="Georgia" w:cs="Times New Roman"/>
          <w:sz w:val="24"/>
          <w:szCs w:val="24"/>
        </w:rPr>
        <w:t>materials</w:t>
      </w:r>
      <w:r w:rsidRPr="009C2A64">
        <w:rPr>
          <w:rFonts w:ascii="Georgia" w:hAnsi="Georgia" w:cs="Times New Roman"/>
          <w:sz w:val="24"/>
          <w:szCs w:val="24"/>
        </w:rPr>
        <w:t xml:space="preserve"> are subject to “fair use.”  </w:t>
      </w:r>
      <w:r w:rsidR="007B3C10" w:rsidRPr="009C2A64">
        <w:rPr>
          <w:rFonts w:ascii="Georgia" w:hAnsi="Georgia" w:cs="Times New Roman"/>
          <w:sz w:val="24"/>
          <w:szCs w:val="24"/>
        </w:rPr>
        <w:t>This allows an author to quote a copyright work.</w:t>
      </w:r>
      <w:r w:rsidR="00E30E66" w:rsidRPr="009C2A64">
        <w:rPr>
          <w:rFonts w:ascii="Georgia" w:hAnsi="Georgia" w:cs="Times New Roman"/>
          <w:sz w:val="24"/>
          <w:szCs w:val="24"/>
        </w:rPr>
        <w:t xml:space="preserve">  How much quoted material </w:t>
      </w:r>
      <w:r w:rsidR="00ED04CF" w:rsidRPr="009C2A64">
        <w:rPr>
          <w:rFonts w:ascii="Georgia" w:hAnsi="Georgia" w:cs="Times New Roman"/>
          <w:sz w:val="24"/>
          <w:szCs w:val="24"/>
        </w:rPr>
        <w:t>constitutes fair use depends upon the use to which it is put and the length of the copyright work</w:t>
      </w:r>
      <w:r w:rsidR="001B4C46" w:rsidRPr="009C2A64">
        <w:rPr>
          <w:rFonts w:ascii="Georgia" w:hAnsi="Georgia" w:cs="Times New Roman"/>
          <w:sz w:val="24"/>
          <w:szCs w:val="24"/>
        </w:rPr>
        <w:t xml:space="preserve">.  </w:t>
      </w:r>
    </w:p>
    <w:p w14:paraId="274C6DD0" w14:textId="77777777" w:rsidR="009D4C4D" w:rsidRDefault="009D4C4D" w:rsidP="008E488D">
      <w:pPr>
        <w:pStyle w:val="NoSpacing"/>
        <w:tabs>
          <w:tab w:val="left" w:pos="5260"/>
        </w:tabs>
        <w:rPr>
          <w:rFonts w:ascii="Georgia" w:hAnsi="Georgia" w:cs="Times New Roman"/>
          <w:sz w:val="24"/>
          <w:szCs w:val="24"/>
        </w:rPr>
      </w:pPr>
    </w:p>
    <w:p w14:paraId="7A210333" w14:textId="2C6484EE" w:rsidR="00842B7E" w:rsidRPr="009C2A64" w:rsidRDefault="001B4C46" w:rsidP="009D4C4D">
      <w:pPr>
        <w:pStyle w:val="NoSpacing"/>
        <w:numPr>
          <w:ilvl w:val="0"/>
          <w:numId w:val="6"/>
        </w:numPr>
        <w:tabs>
          <w:tab w:val="left" w:pos="5260"/>
        </w:tabs>
        <w:rPr>
          <w:rFonts w:ascii="Georgia" w:hAnsi="Georgia" w:cs="Times New Roman"/>
          <w:sz w:val="24"/>
          <w:szCs w:val="24"/>
        </w:rPr>
      </w:pPr>
      <w:r w:rsidRPr="009C2A64">
        <w:rPr>
          <w:rFonts w:ascii="Georgia" w:hAnsi="Georgia" w:cs="Times New Roman"/>
          <w:sz w:val="24"/>
          <w:szCs w:val="24"/>
        </w:rPr>
        <w:t>For example, if you were maki</w:t>
      </w:r>
      <w:r w:rsidR="004D1A4E" w:rsidRPr="009C2A64">
        <w:rPr>
          <w:rFonts w:ascii="Georgia" w:hAnsi="Georgia" w:cs="Times New Roman"/>
          <w:sz w:val="24"/>
          <w:szCs w:val="24"/>
        </w:rPr>
        <w:t>n</w:t>
      </w:r>
      <w:r w:rsidRPr="009C2A64">
        <w:rPr>
          <w:rFonts w:ascii="Georgia" w:hAnsi="Georgia" w:cs="Times New Roman"/>
          <w:sz w:val="24"/>
          <w:szCs w:val="24"/>
        </w:rPr>
        <w:t>g up a course reader, you might be able to include a book chapter</w:t>
      </w:r>
      <w:r w:rsidR="004D1A4E" w:rsidRPr="009C2A64">
        <w:rPr>
          <w:rFonts w:ascii="Georgia" w:hAnsi="Georgia" w:cs="Times New Roman"/>
          <w:sz w:val="24"/>
          <w:szCs w:val="24"/>
        </w:rPr>
        <w:t xml:space="preserve"> or an entire essay.  For use in a published work, you could not do this.  For a longer work, it is generally sa</w:t>
      </w:r>
      <w:r w:rsidR="00074CBB" w:rsidRPr="009C2A64">
        <w:rPr>
          <w:rFonts w:ascii="Georgia" w:hAnsi="Georgia" w:cs="Times New Roman"/>
          <w:sz w:val="24"/>
          <w:szCs w:val="24"/>
        </w:rPr>
        <w:t>fe to use an aggregate of 500 words.  If, however, the work quoted is a short newspaper article, fai</w:t>
      </w:r>
      <w:r w:rsidR="00C9458A" w:rsidRPr="009C2A64">
        <w:rPr>
          <w:rFonts w:ascii="Georgia" w:hAnsi="Georgia" w:cs="Times New Roman"/>
          <w:sz w:val="24"/>
          <w:szCs w:val="24"/>
        </w:rPr>
        <w:t>r use would be less.</w:t>
      </w:r>
    </w:p>
    <w:p w14:paraId="1F60326F" w14:textId="487B8D49" w:rsidR="00A06E6D" w:rsidRPr="009C2A64" w:rsidRDefault="00A06E6D" w:rsidP="008E488D">
      <w:pPr>
        <w:pStyle w:val="NoSpacing"/>
        <w:tabs>
          <w:tab w:val="left" w:pos="5260"/>
        </w:tabs>
        <w:rPr>
          <w:rFonts w:ascii="Georgia" w:hAnsi="Georgia" w:cs="Times New Roman"/>
          <w:sz w:val="24"/>
          <w:szCs w:val="24"/>
        </w:rPr>
      </w:pPr>
    </w:p>
    <w:p w14:paraId="46E815DE" w14:textId="37871B3E" w:rsidR="00A06E6D" w:rsidRPr="009C2A64" w:rsidRDefault="00A06E6D"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If you are considering excerpting </w:t>
      </w:r>
      <w:r w:rsidR="002C1E94" w:rsidRPr="009C2A64">
        <w:rPr>
          <w:rFonts w:ascii="Georgia" w:hAnsi="Georgia" w:cs="Times New Roman"/>
          <w:sz w:val="24"/>
          <w:szCs w:val="24"/>
        </w:rPr>
        <w:t>a work as a core text, check with the RTTP Publications Director, who will advise and coordinate.</w:t>
      </w:r>
    </w:p>
    <w:p w14:paraId="552CD863" w14:textId="34763704" w:rsidR="002C1E94" w:rsidRPr="009C2A64" w:rsidRDefault="002C1E94" w:rsidP="008E488D">
      <w:pPr>
        <w:pStyle w:val="NoSpacing"/>
        <w:tabs>
          <w:tab w:val="left" w:pos="5260"/>
        </w:tabs>
        <w:rPr>
          <w:rFonts w:ascii="Georgia" w:hAnsi="Georgia" w:cs="Times New Roman"/>
          <w:sz w:val="24"/>
          <w:szCs w:val="24"/>
        </w:rPr>
      </w:pPr>
    </w:p>
    <w:p w14:paraId="36296141" w14:textId="29D24DD5" w:rsidR="002C1E94" w:rsidRPr="009C2A64" w:rsidRDefault="00187917"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w:t>
      </w:r>
      <w:r w:rsidR="00701A3C" w:rsidRPr="009C2A64">
        <w:rPr>
          <w:rFonts w:ascii="Georgia" w:hAnsi="Georgia" w:cs="Times New Roman"/>
          <w:sz w:val="24"/>
          <w:szCs w:val="24"/>
        </w:rPr>
        <w:t>Fiction and poet enjoy more protection than nonfiction works</w:t>
      </w:r>
      <w:r w:rsidR="000009D9" w:rsidRPr="009C2A64">
        <w:rPr>
          <w:rFonts w:ascii="Georgia" w:hAnsi="Georgia" w:cs="Times New Roman"/>
          <w:sz w:val="24"/>
          <w:szCs w:val="24"/>
        </w:rPr>
        <w:t xml:space="preserve"> as to what is fair use.  For a novel or a short story, depending upon length</w:t>
      </w:r>
      <w:r w:rsidR="002F55C2" w:rsidRPr="009C2A64">
        <w:rPr>
          <w:rFonts w:ascii="Georgia" w:hAnsi="Georgia" w:cs="Times New Roman"/>
          <w:sz w:val="24"/>
          <w:szCs w:val="24"/>
        </w:rPr>
        <w:t xml:space="preserve">, the 500-word rule should still apply.  For a poem, you cannot use more than four lines without permission (assuming the poem is longer than that).  Some </w:t>
      </w:r>
      <w:proofErr w:type="gramStart"/>
      <w:r w:rsidR="002F55C2" w:rsidRPr="009C2A64">
        <w:rPr>
          <w:rFonts w:ascii="Georgia" w:hAnsi="Georgia" w:cs="Times New Roman"/>
          <w:sz w:val="24"/>
          <w:szCs w:val="24"/>
        </w:rPr>
        <w:t>publisher</w:t>
      </w:r>
      <w:proofErr w:type="gramEnd"/>
      <w:r w:rsidR="002F55C2" w:rsidRPr="009C2A64">
        <w:rPr>
          <w:rFonts w:ascii="Georgia" w:hAnsi="Georgia" w:cs="Times New Roman"/>
          <w:sz w:val="24"/>
          <w:szCs w:val="24"/>
        </w:rPr>
        <w:t xml:space="preserve"> </w:t>
      </w:r>
      <w:r w:rsidR="00DB3C68" w:rsidRPr="009C2A64">
        <w:rPr>
          <w:rFonts w:ascii="Georgia" w:hAnsi="Georgia" w:cs="Times New Roman"/>
          <w:sz w:val="24"/>
          <w:szCs w:val="24"/>
        </w:rPr>
        <w:t>prefer to be safer and will not permit more than two lines without permission.</w:t>
      </w:r>
      <w:r w:rsidR="00E7701E" w:rsidRPr="009C2A64">
        <w:rPr>
          <w:rFonts w:ascii="Georgia" w:hAnsi="Georgia" w:cs="Times New Roman"/>
          <w:sz w:val="24"/>
          <w:szCs w:val="24"/>
        </w:rPr>
        <w:t xml:space="preserve">  Song lyrics are subject to the same constraints as poetry.</w:t>
      </w:r>
    </w:p>
    <w:p w14:paraId="5F0D8A7F" w14:textId="25870BFF" w:rsidR="00CC7072" w:rsidRPr="009C2A64" w:rsidRDefault="00CC7072" w:rsidP="008E488D">
      <w:pPr>
        <w:pStyle w:val="NoSpacing"/>
        <w:tabs>
          <w:tab w:val="left" w:pos="5260"/>
        </w:tabs>
        <w:rPr>
          <w:rFonts w:ascii="Georgia" w:hAnsi="Georgia" w:cs="Times New Roman"/>
          <w:sz w:val="24"/>
          <w:szCs w:val="24"/>
        </w:rPr>
      </w:pPr>
    </w:p>
    <w:p w14:paraId="48E3F1A7" w14:textId="67370C62" w:rsidR="00CC7072" w:rsidRPr="009C2A64" w:rsidRDefault="00CC7072"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Some copyright holders are more zealous and demanding in protecting </w:t>
      </w:r>
      <w:r w:rsidR="00A41FD1" w:rsidRPr="009C2A64">
        <w:rPr>
          <w:rFonts w:ascii="Georgia" w:hAnsi="Georgia" w:cs="Times New Roman"/>
          <w:sz w:val="24"/>
          <w:szCs w:val="24"/>
        </w:rPr>
        <w:t>their copyright than others.  Disney and the estate of Martin Luther King stand out.  The King estate</w:t>
      </w:r>
      <w:proofErr w:type="gramStart"/>
      <w:r w:rsidR="000D4396" w:rsidRPr="009C2A64">
        <w:rPr>
          <w:rFonts w:ascii="Georgia" w:hAnsi="Georgia" w:cs="Times New Roman"/>
          <w:sz w:val="24"/>
          <w:szCs w:val="24"/>
        </w:rPr>
        <w:t>, in particular, seeks</w:t>
      </w:r>
      <w:proofErr w:type="gramEnd"/>
      <w:r w:rsidR="000D4396" w:rsidRPr="009C2A64">
        <w:rPr>
          <w:rFonts w:ascii="Georgia" w:hAnsi="Georgia" w:cs="Times New Roman"/>
          <w:sz w:val="24"/>
          <w:szCs w:val="24"/>
        </w:rPr>
        <w:t xml:space="preserve"> to require permission (and payme</w:t>
      </w:r>
      <w:r w:rsidR="0075633B" w:rsidRPr="009C2A64">
        <w:rPr>
          <w:rFonts w:ascii="Georgia" w:hAnsi="Georgia" w:cs="Times New Roman"/>
          <w:sz w:val="24"/>
          <w:szCs w:val="24"/>
        </w:rPr>
        <w:t xml:space="preserve">nt) for use of Dr. King’s words, whatever the length.  This does automatically mean they are correct, but if you want to quote or use </w:t>
      </w:r>
      <w:r w:rsidR="00E7701E" w:rsidRPr="009C2A64">
        <w:rPr>
          <w:rFonts w:ascii="Georgia" w:hAnsi="Georgia" w:cs="Times New Roman"/>
          <w:sz w:val="24"/>
          <w:szCs w:val="24"/>
        </w:rPr>
        <w:t>material by Dr. King, you should check with the RTTP Publications Director.</w:t>
      </w:r>
    </w:p>
    <w:p w14:paraId="45E30B81" w14:textId="323D3007" w:rsidR="00936C1A" w:rsidRPr="009C2A64" w:rsidRDefault="00936C1A" w:rsidP="008E488D">
      <w:pPr>
        <w:pStyle w:val="NoSpacing"/>
        <w:tabs>
          <w:tab w:val="left" w:pos="5260"/>
        </w:tabs>
        <w:rPr>
          <w:rFonts w:ascii="Georgia" w:hAnsi="Georgia" w:cs="Times New Roman"/>
          <w:sz w:val="24"/>
          <w:szCs w:val="24"/>
        </w:rPr>
      </w:pPr>
    </w:p>
    <w:p w14:paraId="7068400D" w14:textId="6F2317FA" w:rsidR="00936C1A" w:rsidRPr="009C2A64" w:rsidRDefault="00A35648"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lastRenderedPageBreak/>
        <w:t>•  For some works, es</w:t>
      </w:r>
      <w:r w:rsidR="00827CBE" w:rsidRPr="009C2A64">
        <w:rPr>
          <w:rFonts w:ascii="Georgia" w:hAnsi="Georgia" w:cs="Times New Roman"/>
          <w:sz w:val="24"/>
          <w:szCs w:val="24"/>
        </w:rPr>
        <w:t xml:space="preserve">pecially older works, where it is hard to determine or locate the copyright holder, it may be permissible to use the material without permission.  </w:t>
      </w:r>
      <w:r w:rsidR="00813BA6" w:rsidRPr="009C2A64">
        <w:rPr>
          <w:rFonts w:ascii="Georgia" w:hAnsi="Georgia" w:cs="Times New Roman"/>
          <w:sz w:val="24"/>
          <w:szCs w:val="24"/>
        </w:rPr>
        <w:t>This is especially true if you have made a good faith attempt to locate the holder.  For i</w:t>
      </w:r>
      <w:r w:rsidR="004A4B1A" w:rsidRPr="009C2A64">
        <w:rPr>
          <w:rFonts w:ascii="Georgia" w:hAnsi="Georgia" w:cs="Times New Roman"/>
          <w:sz w:val="24"/>
          <w:szCs w:val="24"/>
        </w:rPr>
        <w:t>n</w:t>
      </w:r>
      <w:r w:rsidR="00813BA6" w:rsidRPr="009C2A64">
        <w:rPr>
          <w:rFonts w:ascii="Georgia" w:hAnsi="Georgia" w:cs="Times New Roman"/>
          <w:sz w:val="24"/>
          <w:szCs w:val="24"/>
        </w:rPr>
        <w:t>stance, you want to include a book chapter from a book published</w:t>
      </w:r>
      <w:r w:rsidR="004A4B1A" w:rsidRPr="009C2A64">
        <w:rPr>
          <w:rFonts w:ascii="Georgia" w:hAnsi="Georgia" w:cs="Times New Roman"/>
          <w:sz w:val="24"/>
          <w:szCs w:val="24"/>
        </w:rPr>
        <w:t xml:space="preserve"> in 1940, and you can neither locate the holder nor determine when he or she died</w:t>
      </w:r>
      <w:r w:rsidR="00A4718B" w:rsidRPr="009C2A64">
        <w:rPr>
          <w:rFonts w:ascii="Georgia" w:hAnsi="Georgia" w:cs="Times New Roman"/>
          <w:sz w:val="24"/>
          <w:szCs w:val="24"/>
        </w:rPr>
        <w:t xml:space="preserve">, you are probably safe in using the material.  Similarly, if it were an article published in </w:t>
      </w:r>
      <w:r w:rsidR="00E03332" w:rsidRPr="009C2A64">
        <w:rPr>
          <w:rFonts w:ascii="Georgia" w:hAnsi="Georgia" w:cs="Times New Roman"/>
          <w:sz w:val="24"/>
          <w:szCs w:val="24"/>
        </w:rPr>
        <w:t>an obscure newspaper that has gone out of business with no successor</w:t>
      </w:r>
      <w:r w:rsidR="00734DEB" w:rsidRPr="009C2A64">
        <w:rPr>
          <w:rFonts w:ascii="Georgia" w:hAnsi="Georgia" w:cs="Times New Roman"/>
          <w:sz w:val="24"/>
          <w:szCs w:val="24"/>
        </w:rPr>
        <w:t>, you are probably safe.  If you are in doubt, check with the RTTP Publications Director.</w:t>
      </w:r>
    </w:p>
    <w:p w14:paraId="305BBFD1" w14:textId="4ADA8147" w:rsidR="00734DEB" w:rsidRPr="009C2A64" w:rsidRDefault="00734DEB" w:rsidP="008E488D">
      <w:pPr>
        <w:pStyle w:val="NoSpacing"/>
        <w:tabs>
          <w:tab w:val="left" w:pos="5260"/>
        </w:tabs>
        <w:rPr>
          <w:rFonts w:ascii="Georgia" w:hAnsi="Georgia" w:cs="Times New Roman"/>
          <w:sz w:val="24"/>
          <w:szCs w:val="24"/>
        </w:rPr>
      </w:pPr>
    </w:p>
    <w:p w14:paraId="3B9E5E27" w14:textId="1863E595" w:rsidR="00734DEB" w:rsidRPr="009C2A64" w:rsidRDefault="009C0FDA"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xml:space="preserve">•  Governmental documents, such as laws or </w:t>
      </w:r>
      <w:r w:rsidR="00E542DF" w:rsidRPr="009C2A64">
        <w:rPr>
          <w:rFonts w:ascii="Georgia" w:hAnsi="Georgia" w:cs="Times New Roman"/>
          <w:sz w:val="24"/>
          <w:szCs w:val="24"/>
        </w:rPr>
        <w:t xml:space="preserve">speeches in the </w:t>
      </w:r>
      <w:r w:rsidR="00E542DF" w:rsidRPr="009C2A64">
        <w:rPr>
          <w:rFonts w:ascii="Georgia" w:hAnsi="Georgia" w:cs="Times New Roman"/>
          <w:i/>
          <w:iCs/>
          <w:sz w:val="24"/>
          <w:szCs w:val="24"/>
        </w:rPr>
        <w:t>Congressional Record</w:t>
      </w:r>
      <w:r w:rsidR="00E542DF" w:rsidRPr="009C2A64">
        <w:rPr>
          <w:rFonts w:ascii="Georgia" w:hAnsi="Georgia" w:cs="Times New Roman"/>
          <w:sz w:val="24"/>
          <w:szCs w:val="24"/>
        </w:rPr>
        <w:t xml:space="preserve"> are always in the public domain.  This applies to other public documents</w:t>
      </w:r>
      <w:r w:rsidR="003E3269" w:rsidRPr="009C2A64">
        <w:rPr>
          <w:rFonts w:ascii="Georgia" w:hAnsi="Georgia" w:cs="Times New Roman"/>
          <w:sz w:val="24"/>
          <w:szCs w:val="24"/>
        </w:rPr>
        <w:t>, such as those of the United Nations.</w:t>
      </w:r>
      <w:r w:rsidR="007D1DF0" w:rsidRPr="009C2A64">
        <w:rPr>
          <w:rFonts w:ascii="Georgia" w:hAnsi="Georgia" w:cs="Times New Roman"/>
          <w:sz w:val="24"/>
          <w:szCs w:val="24"/>
        </w:rPr>
        <w:t xml:space="preserve">  (United </w:t>
      </w:r>
      <w:r w:rsidR="004D3421" w:rsidRPr="009C2A64">
        <w:rPr>
          <w:rFonts w:ascii="Georgia" w:hAnsi="Georgia" w:cs="Times New Roman"/>
          <w:sz w:val="24"/>
          <w:szCs w:val="24"/>
        </w:rPr>
        <w:t>Nations treaties or covenants are public domain</w:t>
      </w:r>
      <w:r w:rsidR="000E110D" w:rsidRPr="009C2A64">
        <w:rPr>
          <w:rFonts w:ascii="Georgia" w:hAnsi="Georgia" w:cs="Times New Roman"/>
          <w:sz w:val="24"/>
          <w:szCs w:val="24"/>
        </w:rPr>
        <w:t xml:space="preserve">.  Other UN </w:t>
      </w:r>
      <w:r w:rsidR="001D7763" w:rsidRPr="009C2A64">
        <w:rPr>
          <w:rFonts w:ascii="Georgia" w:hAnsi="Georgia" w:cs="Times New Roman"/>
          <w:sz w:val="24"/>
          <w:szCs w:val="24"/>
        </w:rPr>
        <w:t>documents</w:t>
      </w:r>
      <w:r w:rsidR="000E110D" w:rsidRPr="009C2A64">
        <w:rPr>
          <w:rFonts w:ascii="Georgia" w:hAnsi="Georgia" w:cs="Times New Roman"/>
          <w:sz w:val="24"/>
          <w:szCs w:val="24"/>
        </w:rPr>
        <w:t xml:space="preserve"> may or may not b</w:t>
      </w:r>
      <w:r w:rsidR="000A71F3" w:rsidRPr="009C2A64">
        <w:rPr>
          <w:rFonts w:ascii="Georgia" w:hAnsi="Georgia" w:cs="Times New Roman"/>
          <w:sz w:val="24"/>
          <w:szCs w:val="24"/>
        </w:rPr>
        <w:t xml:space="preserve">e, but they are still subject to </w:t>
      </w:r>
      <w:r w:rsidR="006740BE" w:rsidRPr="009C2A64">
        <w:rPr>
          <w:rFonts w:ascii="Georgia" w:hAnsi="Georgia" w:cs="Times New Roman"/>
          <w:sz w:val="24"/>
          <w:szCs w:val="24"/>
        </w:rPr>
        <w:t>fair use.)</w:t>
      </w:r>
      <w:r w:rsidR="003E3269" w:rsidRPr="009C2A64">
        <w:rPr>
          <w:rFonts w:ascii="Georgia" w:hAnsi="Georgia" w:cs="Times New Roman"/>
          <w:sz w:val="24"/>
          <w:szCs w:val="24"/>
        </w:rPr>
        <w:t xml:space="preserve">  It may or may not apply to </w:t>
      </w:r>
      <w:r w:rsidR="00B7637F" w:rsidRPr="009C2A64">
        <w:rPr>
          <w:rFonts w:ascii="Georgia" w:hAnsi="Georgia" w:cs="Times New Roman"/>
          <w:sz w:val="24"/>
          <w:szCs w:val="24"/>
        </w:rPr>
        <w:t>documents produced by other public groups such as NGOs or labor unions.</w:t>
      </w:r>
      <w:r w:rsidR="006740BE" w:rsidRPr="009C2A64">
        <w:rPr>
          <w:rFonts w:ascii="Georgia" w:hAnsi="Georgia" w:cs="Times New Roman"/>
          <w:sz w:val="24"/>
          <w:szCs w:val="24"/>
        </w:rPr>
        <w:t xml:space="preserve">  It is also worth noting that articles read into the </w:t>
      </w:r>
      <w:r w:rsidR="006740BE" w:rsidRPr="009C2A64">
        <w:rPr>
          <w:rFonts w:ascii="Georgia" w:hAnsi="Georgia" w:cs="Times New Roman"/>
          <w:i/>
          <w:iCs/>
          <w:sz w:val="24"/>
          <w:szCs w:val="24"/>
        </w:rPr>
        <w:t>Congressional Record</w:t>
      </w:r>
      <w:r w:rsidR="006740BE" w:rsidRPr="009C2A64">
        <w:rPr>
          <w:rFonts w:ascii="Georgia" w:hAnsi="Georgia" w:cs="Times New Roman"/>
          <w:sz w:val="24"/>
          <w:szCs w:val="24"/>
        </w:rPr>
        <w:t xml:space="preserve"> become public domain.</w:t>
      </w:r>
      <w:r w:rsidR="00B7637F" w:rsidRPr="009C2A64">
        <w:rPr>
          <w:rFonts w:ascii="Georgia" w:hAnsi="Georgia" w:cs="Times New Roman"/>
          <w:sz w:val="24"/>
          <w:szCs w:val="24"/>
        </w:rPr>
        <w:t xml:space="preserve">  Again, check with the RTTP Publications Director.</w:t>
      </w:r>
    </w:p>
    <w:p w14:paraId="2F92486D" w14:textId="19F15950" w:rsidR="007020E4" w:rsidRPr="009C2A64" w:rsidRDefault="007020E4" w:rsidP="008E488D">
      <w:pPr>
        <w:pStyle w:val="NoSpacing"/>
        <w:tabs>
          <w:tab w:val="left" w:pos="5260"/>
        </w:tabs>
        <w:rPr>
          <w:rFonts w:ascii="Georgia" w:hAnsi="Georgia" w:cs="Times New Roman"/>
          <w:sz w:val="24"/>
          <w:szCs w:val="24"/>
        </w:rPr>
      </w:pPr>
    </w:p>
    <w:p w14:paraId="5AFC1220" w14:textId="7FCDDCB2" w:rsidR="007020E4" w:rsidRPr="009C2A64" w:rsidRDefault="007020E4" w:rsidP="008E488D">
      <w:pPr>
        <w:pStyle w:val="NoSpacing"/>
        <w:tabs>
          <w:tab w:val="left" w:pos="5260"/>
        </w:tabs>
        <w:rPr>
          <w:rFonts w:ascii="Georgia" w:hAnsi="Georgia" w:cs="Times New Roman"/>
          <w:sz w:val="24"/>
          <w:szCs w:val="24"/>
        </w:rPr>
      </w:pPr>
      <w:r w:rsidRPr="009C2A64">
        <w:rPr>
          <w:rFonts w:ascii="Georgia" w:hAnsi="Georgia" w:cs="Times New Roman"/>
          <w:sz w:val="24"/>
          <w:szCs w:val="24"/>
        </w:rPr>
        <w:t>•  The RTTP Publications Director has a model pe</w:t>
      </w:r>
      <w:r w:rsidR="00A6018E" w:rsidRPr="009C2A64">
        <w:rPr>
          <w:rFonts w:ascii="Georgia" w:hAnsi="Georgia" w:cs="Times New Roman"/>
          <w:sz w:val="24"/>
          <w:szCs w:val="24"/>
        </w:rPr>
        <w:t>rmissions request letter.</w:t>
      </w:r>
    </w:p>
    <w:sectPr w:rsidR="007020E4" w:rsidRPr="009C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4C5"/>
    <w:multiLevelType w:val="hybridMultilevel"/>
    <w:tmpl w:val="4C026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B0C"/>
    <w:multiLevelType w:val="hybridMultilevel"/>
    <w:tmpl w:val="6AC0B6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3A1E3D"/>
    <w:multiLevelType w:val="hybridMultilevel"/>
    <w:tmpl w:val="C9DA48CA"/>
    <w:lvl w:ilvl="0" w:tplc="8D568B92">
      <w:numFmt w:val="bullet"/>
      <w:lvlText w:val="•"/>
      <w:lvlJc w:val="left"/>
      <w:pPr>
        <w:ind w:left="1080" w:hanging="360"/>
      </w:pPr>
      <w:rPr>
        <w:rFonts w:ascii="Georgia" w:eastAsiaTheme="minorHAns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F77E30"/>
    <w:multiLevelType w:val="hybridMultilevel"/>
    <w:tmpl w:val="E15C3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F0ADA"/>
    <w:multiLevelType w:val="hybridMultilevel"/>
    <w:tmpl w:val="15748112"/>
    <w:lvl w:ilvl="0" w:tplc="0FA23510">
      <w:numFmt w:val="bullet"/>
      <w:lvlText w:val="•"/>
      <w:lvlJc w:val="left"/>
      <w:pPr>
        <w:ind w:left="1080" w:hanging="360"/>
      </w:pPr>
      <w:rPr>
        <w:rFonts w:ascii="Georgia" w:eastAsiaTheme="minorHAns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853CC"/>
    <w:multiLevelType w:val="hybridMultilevel"/>
    <w:tmpl w:val="E4649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196720">
    <w:abstractNumId w:val="3"/>
  </w:num>
  <w:num w:numId="2" w16cid:durableId="1382555502">
    <w:abstractNumId w:val="0"/>
  </w:num>
  <w:num w:numId="3" w16cid:durableId="251817614">
    <w:abstractNumId w:val="4"/>
  </w:num>
  <w:num w:numId="4" w16cid:durableId="1058361599">
    <w:abstractNumId w:val="1"/>
  </w:num>
  <w:num w:numId="5" w16cid:durableId="101733016">
    <w:abstractNumId w:val="2"/>
  </w:num>
  <w:num w:numId="6" w16cid:durableId="1859347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8D"/>
    <w:rsid w:val="000009D9"/>
    <w:rsid w:val="000600F7"/>
    <w:rsid w:val="000671C4"/>
    <w:rsid w:val="00074CBB"/>
    <w:rsid w:val="0009035B"/>
    <w:rsid w:val="000A4293"/>
    <w:rsid w:val="000A71F3"/>
    <w:rsid w:val="000C5683"/>
    <w:rsid w:val="000D4396"/>
    <w:rsid w:val="000E110D"/>
    <w:rsid w:val="00164317"/>
    <w:rsid w:val="00187917"/>
    <w:rsid w:val="001B4C46"/>
    <w:rsid w:val="001D7763"/>
    <w:rsid w:val="00203F80"/>
    <w:rsid w:val="00254CFA"/>
    <w:rsid w:val="00260186"/>
    <w:rsid w:val="00281FD8"/>
    <w:rsid w:val="002A386C"/>
    <w:rsid w:val="002C1E94"/>
    <w:rsid w:val="002E2604"/>
    <w:rsid w:val="002F55C2"/>
    <w:rsid w:val="002F7CC8"/>
    <w:rsid w:val="003001EA"/>
    <w:rsid w:val="0030594C"/>
    <w:rsid w:val="00332E7E"/>
    <w:rsid w:val="00363B1A"/>
    <w:rsid w:val="003D5892"/>
    <w:rsid w:val="003E3269"/>
    <w:rsid w:val="00406E0F"/>
    <w:rsid w:val="00413877"/>
    <w:rsid w:val="0041622F"/>
    <w:rsid w:val="00494C07"/>
    <w:rsid w:val="004A4B1A"/>
    <w:rsid w:val="004B2018"/>
    <w:rsid w:val="004D1A4E"/>
    <w:rsid w:val="004D3421"/>
    <w:rsid w:val="005418CF"/>
    <w:rsid w:val="006740BE"/>
    <w:rsid w:val="006B1F8D"/>
    <w:rsid w:val="00701A3C"/>
    <w:rsid w:val="007020E4"/>
    <w:rsid w:val="007177F7"/>
    <w:rsid w:val="00734DEB"/>
    <w:rsid w:val="00744467"/>
    <w:rsid w:val="0075633B"/>
    <w:rsid w:val="0077402E"/>
    <w:rsid w:val="007B3C10"/>
    <w:rsid w:val="007C3E84"/>
    <w:rsid w:val="007D1DF0"/>
    <w:rsid w:val="007E6E92"/>
    <w:rsid w:val="00813BA6"/>
    <w:rsid w:val="00827CBE"/>
    <w:rsid w:val="0083698C"/>
    <w:rsid w:val="00842B7E"/>
    <w:rsid w:val="00877D03"/>
    <w:rsid w:val="008A6A4E"/>
    <w:rsid w:val="008D5E7D"/>
    <w:rsid w:val="008E483B"/>
    <w:rsid w:val="008E488D"/>
    <w:rsid w:val="008E7887"/>
    <w:rsid w:val="008F37F1"/>
    <w:rsid w:val="00936C1A"/>
    <w:rsid w:val="009B1F40"/>
    <w:rsid w:val="009C0FDA"/>
    <w:rsid w:val="009C2A64"/>
    <w:rsid w:val="009D4C4D"/>
    <w:rsid w:val="00A06E6D"/>
    <w:rsid w:val="00A23C3F"/>
    <w:rsid w:val="00A35648"/>
    <w:rsid w:val="00A41FD1"/>
    <w:rsid w:val="00A4718B"/>
    <w:rsid w:val="00A6018E"/>
    <w:rsid w:val="00A87131"/>
    <w:rsid w:val="00AA2AB7"/>
    <w:rsid w:val="00B1204B"/>
    <w:rsid w:val="00B55112"/>
    <w:rsid w:val="00B7637F"/>
    <w:rsid w:val="00B91640"/>
    <w:rsid w:val="00B92B00"/>
    <w:rsid w:val="00BB0EC2"/>
    <w:rsid w:val="00BC68B9"/>
    <w:rsid w:val="00BE36CE"/>
    <w:rsid w:val="00C652A1"/>
    <w:rsid w:val="00C82A1F"/>
    <w:rsid w:val="00C9458A"/>
    <w:rsid w:val="00CC7072"/>
    <w:rsid w:val="00CE3015"/>
    <w:rsid w:val="00CF28AA"/>
    <w:rsid w:val="00CF586E"/>
    <w:rsid w:val="00D0566C"/>
    <w:rsid w:val="00D16177"/>
    <w:rsid w:val="00D26482"/>
    <w:rsid w:val="00D81294"/>
    <w:rsid w:val="00DB3C68"/>
    <w:rsid w:val="00DC2FC3"/>
    <w:rsid w:val="00E03332"/>
    <w:rsid w:val="00E30E66"/>
    <w:rsid w:val="00E542DF"/>
    <w:rsid w:val="00E7701E"/>
    <w:rsid w:val="00ED04CF"/>
    <w:rsid w:val="00EE0A68"/>
    <w:rsid w:val="00EE0D07"/>
    <w:rsid w:val="00F67368"/>
    <w:rsid w:val="00FA195E"/>
    <w:rsid w:val="00FC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C481"/>
  <w15:chartTrackingRefBased/>
  <w15:docId w15:val="{4758BD92-C70C-4BC5-B3D4-68777A4D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88D"/>
    <w:pPr>
      <w:spacing w:after="0" w:line="240" w:lineRule="auto"/>
    </w:pPr>
  </w:style>
  <w:style w:type="character" w:customStyle="1" w:styleId="Heading1Char">
    <w:name w:val="Heading 1 Char"/>
    <w:basedOn w:val="DefaultParagraphFont"/>
    <w:link w:val="Heading1"/>
    <w:uiPriority w:val="9"/>
    <w:rsid w:val="009C2A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 Weaver</dc:creator>
  <cp:keywords/>
  <dc:description/>
  <cp:lastModifiedBy>Noah Trujillo</cp:lastModifiedBy>
  <cp:revision>3</cp:revision>
  <dcterms:created xsi:type="dcterms:W3CDTF">2023-07-20T18:35:00Z</dcterms:created>
  <dcterms:modified xsi:type="dcterms:W3CDTF">2023-07-20T18:35:00Z</dcterms:modified>
</cp:coreProperties>
</file>